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uto"/>
        <w:jc w:val="center"/>
        <w:rPr>
          <w:rFonts w:hint="eastAsia" w:ascii="黑体" w:eastAsia="黑体"/>
          <w:b w:val="0"/>
          <w:color w:val="000000"/>
          <w:sz w:val="32"/>
          <w:szCs w:val="32"/>
        </w:rPr>
      </w:pPr>
      <w:bookmarkStart w:id="1" w:name="_GoBack"/>
      <w:bookmarkEnd w:id="1"/>
      <w:bookmarkStart w:id="0" w:name="_Toc239511942"/>
      <w:r>
        <w:rPr>
          <w:rFonts w:hint="eastAsia" w:ascii="黑体" w:eastAsia="黑体"/>
          <w:b w:val="0"/>
          <w:color w:val="000000"/>
          <w:sz w:val="32"/>
          <w:szCs w:val="32"/>
        </w:rPr>
        <w:t>英语辅修及双学位专业人才培养方案</w:t>
      </w:r>
      <w:bookmarkEnd w:id="0"/>
    </w:p>
    <w:p>
      <w:pPr>
        <w:jc w:val="center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（20</w:t>
      </w:r>
      <w:r>
        <w:rPr>
          <w:rFonts w:ascii="黑体" w:hAnsi="黑体" w:eastAsia="黑体"/>
          <w:sz w:val="24"/>
        </w:rPr>
        <w:t>21</w:t>
      </w:r>
      <w:r>
        <w:rPr>
          <w:rFonts w:hint="eastAsia" w:ascii="黑体" w:hAnsi="黑体" w:eastAsia="黑体"/>
          <w:sz w:val="24"/>
        </w:rPr>
        <w:t>版）</w:t>
      </w:r>
    </w:p>
    <w:p>
      <w:pPr>
        <w:spacing w:line="360" w:lineRule="exact"/>
        <w:rPr>
          <w:rFonts w:hint="eastAsia" w:ascii="黑体" w:hAnsi="宋体" w:eastAsia="黑体"/>
          <w:color w:val="000000"/>
          <w:sz w:val="24"/>
        </w:rPr>
      </w:pPr>
    </w:p>
    <w:p>
      <w:pPr>
        <w:spacing w:line="360" w:lineRule="exact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一、专业培养目标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英语辅修及双学位教育是在学生学好本专业的基础上，培养具有扎实的英语语言文学基础知识，熟练的语言基本技能，较强的跨文化交际能力，能在外事、文化、教育、科研等部门从事英语翻译、研究等工作的高素质应用型专门人才。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/>
        </w:rPr>
      </w:pPr>
      <w:r>
        <w:rPr>
          <w:rFonts w:hint="eastAsia" w:ascii="黑体" w:eastAsia="黑体"/>
          <w:sz w:val="24"/>
        </w:rPr>
        <w:t>二、培养规格要求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英语辅修及双学位专业学生主要学习英语方面的基本知识，接受相关学科理论与技能的系统教育和训练，掌握必备的文化基础知识和专业知识，具备从事相关职业的基本能力。具体要求如下：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1. 知识结构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（1）了解英语语言文学学科的基本概况，具有扎实的英语语言文学基础知识，掌握英语听、说、读、写、译的基本技能；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（2）了解英语国家相关文化；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（3）掌握外文文献检索、资料查询及运用现代技术获得相关信息的基本方法，并具备初步的科学研究能力，包括资料收集、实证调查、论文写作等。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2. 能力结构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（1）具有较强的英语综合运用能力，语音、语调正确，词法、句法、章法（包括遣词造句与谋篇布局）规范，表达得体，听、说、读、写、译技能熟练；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（2）具备跨文化交际能力，对文化差异具有敏感性、宽容性以及处理文化差异的灵活性；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（3）具有一定的第二外语实际应用能力；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（4）具有一定的自主学习和创新能力，获取与运用知识的能力、独立分析与解决问题的能力、一定的科学研究能力和实践能力。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</w:p>
    <w:p>
      <w:pPr>
        <w:spacing w:line="360" w:lineRule="auto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三、主干学科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外国语言文学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黑体" w:hAnsi="宋体" w:eastAsia="黑体"/>
          <w:color w:val="000000"/>
          <w:sz w:val="24"/>
        </w:rPr>
        <w:t>四、专业核心课程</w:t>
      </w:r>
    </w:p>
    <w:p>
      <w:pPr>
        <w:pStyle w:val="12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基础英语、英语语音与训练、听力、口语、写作、跨文化交际、翻译理论与实践、口译</w:t>
      </w:r>
    </w:p>
    <w:p>
      <w:pPr>
        <w:pStyle w:val="12"/>
        <w:ind w:firstLine="0" w:firstLineChars="0"/>
        <w:rPr>
          <w:rFonts w:hint="eastAsia" w:ascii="宋体" w:hAnsi="宋体"/>
          <w:color w:val="000000"/>
          <w:sz w:val="21"/>
          <w:szCs w:val="21"/>
        </w:rPr>
      </w:pPr>
    </w:p>
    <w:p>
      <w:pPr>
        <w:spacing w:line="360" w:lineRule="auto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五、主要实践教学环节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毕业论文：在第</w:t>
      </w:r>
      <w:r>
        <w:rPr>
          <w:rFonts w:ascii="宋体" w:hAnsi="宋体"/>
          <w:color w:val="000000"/>
          <w:szCs w:val="21"/>
        </w:rPr>
        <w:t>5</w:t>
      </w:r>
      <w:r>
        <w:rPr>
          <w:rFonts w:hint="eastAsia" w:ascii="宋体" w:hAnsi="宋体"/>
          <w:color w:val="000000"/>
          <w:szCs w:val="21"/>
        </w:rPr>
        <w:t>、6学期进行，共8周，</w:t>
      </w:r>
      <w:r>
        <w:rPr>
          <w:rFonts w:ascii="宋体" w:hAnsi="宋体"/>
          <w:color w:val="000000"/>
          <w:szCs w:val="21"/>
        </w:rPr>
        <w:t>10</w:t>
      </w:r>
      <w:r>
        <w:rPr>
          <w:rFonts w:hint="eastAsia" w:ascii="宋体" w:hAnsi="宋体"/>
          <w:color w:val="000000"/>
          <w:szCs w:val="21"/>
        </w:rPr>
        <w:t>学分。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英语专业技能训练：在第</w:t>
      </w:r>
      <w:r>
        <w:rPr>
          <w:rFonts w:ascii="宋体" w:hAnsi="宋体"/>
          <w:color w:val="000000"/>
          <w:szCs w:val="21"/>
        </w:rPr>
        <w:t>1-6</w:t>
      </w:r>
      <w:r>
        <w:rPr>
          <w:rFonts w:hint="eastAsia" w:ascii="宋体" w:hAnsi="宋体"/>
          <w:color w:val="000000"/>
          <w:szCs w:val="21"/>
        </w:rPr>
        <w:t>学期分散进行，共2周，2学分。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auto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六、学制和学位</w:t>
      </w:r>
    </w:p>
    <w:p>
      <w:pPr>
        <w:pStyle w:val="12"/>
        <w:spacing w:line="360" w:lineRule="exact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（一）学制： 1－</w:t>
      </w:r>
      <w:r>
        <w:rPr>
          <w:rFonts w:ascii="宋体" w:hAnsi="宋体"/>
          <w:color w:val="000000"/>
          <w:sz w:val="21"/>
          <w:szCs w:val="21"/>
        </w:rPr>
        <w:t>3</w:t>
      </w:r>
      <w:r>
        <w:rPr>
          <w:rFonts w:hint="eastAsia" w:ascii="宋体" w:hAnsi="宋体"/>
          <w:color w:val="000000"/>
          <w:sz w:val="21"/>
          <w:szCs w:val="21"/>
        </w:rPr>
        <w:t>年，英语辅修专业1年，英语双学位</w:t>
      </w:r>
      <w:r>
        <w:rPr>
          <w:rFonts w:ascii="宋体" w:hAnsi="宋体"/>
          <w:color w:val="000000"/>
          <w:sz w:val="21"/>
          <w:szCs w:val="21"/>
        </w:rPr>
        <w:t>3</w:t>
      </w:r>
      <w:r>
        <w:rPr>
          <w:rFonts w:hint="eastAsia" w:ascii="宋体" w:hAnsi="宋体"/>
          <w:color w:val="000000"/>
          <w:sz w:val="21"/>
          <w:szCs w:val="21"/>
        </w:rPr>
        <w:t>年。</w:t>
      </w: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（二）学位：授予文学学士学位。</w:t>
      </w: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auto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七、学分要求及学位授予</w:t>
      </w:r>
    </w:p>
    <w:p>
      <w:pPr>
        <w:pStyle w:val="12"/>
        <w:ind w:firstLine="42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英语辅修专业最低学分（或学时）：25学分或425学时。</w:t>
      </w:r>
    </w:p>
    <w:p>
      <w:pPr>
        <w:pStyle w:val="12"/>
        <w:ind w:firstLine="420"/>
        <w:rPr>
          <w:rFonts w:hint="eastAsia" w:ascii="宋体" w:hAnsi="宋体"/>
          <w:color w:val="FF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英语双学位（学士学位）最低毕业学分（或学时）：50学分或850学时；其中</w:t>
      </w:r>
      <w:r>
        <w:rPr>
          <w:rFonts w:hint="eastAsia" w:ascii="宋体" w:hAnsi="宋体"/>
          <w:sz w:val="21"/>
          <w:szCs w:val="21"/>
        </w:rPr>
        <w:t>集中安排的实践教学环节</w:t>
      </w:r>
      <w:r>
        <w:rPr>
          <w:rFonts w:ascii="宋体" w:hAnsi="宋体"/>
          <w:sz w:val="21"/>
          <w:szCs w:val="21"/>
        </w:rPr>
        <w:t>12</w:t>
      </w:r>
      <w:r>
        <w:rPr>
          <w:rFonts w:hint="eastAsia" w:ascii="宋体" w:hAnsi="宋体"/>
          <w:sz w:val="21"/>
          <w:szCs w:val="21"/>
        </w:rPr>
        <w:t>学分（计</w:t>
      </w:r>
      <w:r>
        <w:rPr>
          <w:rFonts w:ascii="宋体" w:hAnsi="宋体"/>
          <w:sz w:val="21"/>
          <w:szCs w:val="21"/>
        </w:rPr>
        <w:t>288</w:t>
      </w:r>
      <w:r>
        <w:rPr>
          <w:rFonts w:hint="eastAsia" w:ascii="宋体" w:hAnsi="宋体"/>
          <w:sz w:val="21"/>
          <w:szCs w:val="21"/>
        </w:rPr>
        <w:t>学时）。</w:t>
      </w:r>
    </w:p>
    <w:p>
      <w:pPr>
        <w:pStyle w:val="12"/>
        <w:ind w:firstLine="0" w:firstLineChars="0"/>
        <w:rPr>
          <w:rFonts w:hint="eastAsia" w:ascii="宋体" w:hAnsi="宋体"/>
          <w:color w:val="000000"/>
          <w:sz w:val="21"/>
          <w:szCs w:val="21"/>
        </w:rPr>
      </w:pPr>
    </w:p>
    <w:p>
      <w:pPr>
        <w:jc w:val="center"/>
        <w:rPr>
          <w:rFonts w:ascii="黑体" w:hAnsi="宋体" w:eastAsia="黑体"/>
          <w:b/>
          <w:color w:val="000000"/>
          <w:sz w:val="36"/>
        </w:rPr>
      </w:pPr>
      <w:r>
        <w:rPr>
          <w:rFonts w:hint="eastAsia" w:eastAsia="黑体"/>
          <w:color w:val="000000"/>
          <w:sz w:val="28"/>
          <w:szCs w:val="30"/>
        </w:rPr>
        <w:t>表一：</w:t>
      </w:r>
      <w:r>
        <w:rPr>
          <w:rFonts w:hint="eastAsia" w:eastAsia="黑体"/>
          <w:sz w:val="28"/>
          <w:szCs w:val="30"/>
        </w:rPr>
        <w:t>专业教学进程计划表</w:t>
      </w:r>
    </w:p>
    <w:tbl>
      <w:tblPr>
        <w:tblStyle w:val="2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1836"/>
        <w:gridCol w:w="395"/>
        <w:gridCol w:w="375"/>
        <w:gridCol w:w="385"/>
        <w:gridCol w:w="385"/>
        <w:gridCol w:w="404"/>
        <w:gridCol w:w="405"/>
        <w:gridCol w:w="385"/>
        <w:gridCol w:w="375"/>
        <w:gridCol w:w="375"/>
        <w:gridCol w:w="395"/>
        <w:gridCol w:w="681"/>
        <w:gridCol w:w="1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exact"/>
          <w:jc w:val="center"/>
        </w:trPr>
        <w:tc>
          <w:tcPr>
            <w:tcW w:w="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课程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1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3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15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课内</w:t>
            </w:r>
          </w:p>
        </w:tc>
        <w:tc>
          <w:tcPr>
            <w:tcW w:w="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课外</w:t>
            </w:r>
          </w:p>
        </w:tc>
        <w:tc>
          <w:tcPr>
            <w:tcW w:w="153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各学期课内周学时分配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考核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15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/>
                <w:color w:val="000000"/>
                <w:sz w:val="18"/>
                <w:szCs w:val="18"/>
              </w:rPr>
            </w:pPr>
            <w:r>
              <w:rPr>
                <w:rFonts w:hint="eastAsia" w:ascii="宋体"/>
                <w:color w:val="000000"/>
                <w:sz w:val="18"/>
                <w:szCs w:val="18"/>
              </w:rPr>
              <w:t>课程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/>
                <w:color w:val="000000"/>
                <w:sz w:val="18"/>
                <w:szCs w:val="18"/>
              </w:rPr>
              <w:t>归属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3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学时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学时类型</w:t>
            </w:r>
          </w:p>
        </w:tc>
        <w:tc>
          <w:tcPr>
            <w:tcW w:w="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讲课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一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二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三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四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117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117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专   业    基   础   课</w:t>
            </w: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基础英语（一）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48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48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考试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基础英语（二）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48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48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考查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阅读（一）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16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16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1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考查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阅读（二）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 xml:space="preserve">  1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16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16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1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考试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英语语音与训练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1.5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1.5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24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 xml:space="preserve"> 12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12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 xml:space="preserve">  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考查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听力（一）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48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48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考查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听力（二）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48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48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考试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口语（一）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2.5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2.5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48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18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30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考查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口语（二）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2.5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2.5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48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18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30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考查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语法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考试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写作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1.5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1.5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10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22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考试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跨文化交际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考查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小计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pacing w:val="-16"/>
                <w:w w:val="90"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spacing w:val="-16"/>
                <w:w w:val="90"/>
                <w:sz w:val="13"/>
                <w:szCs w:val="13"/>
              </w:rPr>
              <w:t>26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pacing w:val="-16"/>
                <w:w w:val="90"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spacing w:val="-16"/>
                <w:w w:val="90"/>
                <w:sz w:val="13"/>
                <w:szCs w:val="13"/>
              </w:rPr>
              <w:t>26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color w:val="000000"/>
                <w:spacing w:val="-16"/>
                <w:w w:val="90"/>
                <w:sz w:val="13"/>
                <w:szCs w:val="13"/>
              </w:rPr>
              <w:t>440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  <w:t>346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  <w:t>94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学位课</w:t>
            </w: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二外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考试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高级英语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考查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翻译理论与实践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考试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口译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32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20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12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考试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英美文学赏析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1.5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1.5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24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24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2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考查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学术论文写作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ascii="宋体" w:hAnsi="宋体"/>
                <w:spacing w:val="-16"/>
                <w:w w:val="90"/>
                <w:sz w:val="15"/>
                <w:szCs w:val="15"/>
              </w:rPr>
              <w:t>1</w:t>
            </w: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.5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ascii="宋体" w:hAnsi="宋体"/>
                <w:spacing w:val="-16"/>
                <w:w w:val="90"/>
                <w:sz w:val="15"/>
                <w:szCs w:val="15"/>
              </w:rPr>
              <w:t>1</w:t>
            </w: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.5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  <w:t>24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ascii="宋体" w:hAnsi="宋体"/>
                <w:color w:val="000000"/>
                <w:spacing w:val="-16"/>
                <w:w w:val="90"/>
                <w:sz w:val="15"/>
                <w:szCs w:val="15"/>
              </w:rPr>
              <w:t>24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FF0000"/>
                <w:spacing w:val="-16"/>
                <w:w w:val="90"/>
                <w:sz w:val="15"/>
                <w:szCs w:val="15"/>
              </w:rPr>
            </w:pPr>
            <w:r>
              <w:rPr>
                <w:rFonts w:ascii="宋体" w:hAnsi="宋体"/>
                <w:spacing w:val="-16"/>
                <w:w w:val="90"/>
                <w:sz w:val="15"/>
                <w:szCs w:val="15"/>
              </w:rPr>
              <w:t>3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考查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语言学导论（前4周）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1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16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  <w:t>16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FF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spacing w:val="-16"/>
                <w:w w:val="90"/>
                <w:sz w:val="15"/>
                <w:szCs w:val="15"/>
              </w:rPr>
              <w:t>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考查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exact"/>
          <w:jc w:val="center"/>
        </w:trPr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小计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color w:val="000000"/>
                <w:spacing w:val="-16"/>
                <w:w w:val="90"/>
                <w:sz w:val="13"/>
                <w:szCs w:val="13"/>
              </w:rPr>
              <w:t>12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color w:val="000000"/>
                <w:spacing w:val="-16"/>
                <w:w w:val="90"/>
                <w:sz w:val="13"/>
                <w:szCs w:val="13"/>
              </w:rPr>
              <w:t>12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  <w:t>192</w:t>
            </w: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  <w:t>180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  <w:t>12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000000"/>
                <w:spacing w:val="-16"/>
                <w:w w:val="90"/>
                <w:sz w:val="15"/>
                <w:szCs w:val="15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</w:p>
        </w:tc>
      </w:tr>
    </w:tbl>
    <w:p>
      <w:pPr>
        <w:jc w:val="center"/>
        <w:rPr>
          <w:rFonts w:hint="eastAsia" w:eastAsia="黑体"/>
          <w:szCs w:val="21"/>
        </w:rPr>
      </w:pPr>
    </w:p>
    <w:p>
      <w:pPr>
        <w:jc w:val="center"/>
        <w:rPr>
          <w:rFonts w:hint="eastAsia" w:eastAsia="黑体"/>
          <w:color w:val="FF0000"/>
          <w:sz w:val="28"/>
          <w:szCs w:val="30"/>
        </w:rPr>
      </w:pPr>
      <w:r>
        <w:rPr>
          <w:rFonts w:hint="eastAsia" w:eastAsia="黑体"/>
          <w:sz w:val="28"/>
          <w:szCs w:val="30"/>
        </w:rPr>
        <w:t>表二：实践教学环节安排表</w:t>
      </w:r>
    </w:p>
    <w:tbl>
      <w:tblPr>
        <w:tblStyle w:val="25"/>
        <w:tblpPr w:leftFromText="180" w:rightFromText="180" w:vertAnchor="text" w:horzAnchor="margin" w:tblpXSpec="center" w:tblpY="314"/>
        <w:tblW w:w="9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2094"/>
        <w:gridCol w:w="2094"/>
        <w:gridCol w:w="558"/>
        <w:gridCol w:w="533"/>
        <w:gridCol w:w="1147"/>
        <w:gridCol w:w="1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类型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实践环节名称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主要内容</w:t>
            </w:r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周数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学分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时间安排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专业类</w:t>
            </w:r>
          </w:p>
          <w:p>
            <w:pPr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（1</w:t>
            </w:r>
            <w:r>
              <w:rPr>
                <w:rFonts w:ascii="宋体" w:hAnsi="宋体"/>
                <w:color w:val="000000"/>
                <w:sz w:val="15"/>
                <w:szCs w:val="15"/>
              </w:rPr>
              <w:t>2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学分）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毕业设计（论文）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毕业论文（含答辩）</w:t>
            </w:r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ascii="宋体" w:hAnsi="宋体"/>
                <w:color w:val="000000"/>
                <w:sz w:val="15"/>
                <w:szCs w:val="15"/>
              </w:rPr>
              <w:t>8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ascii="宋体" w:hAnsi="宋体"/>
                <w:color w:val="000000"/>
                <w:sz w:val="15"/>
                <w:szCs w:val="15"/>
              </w:rPr>
              <w:t>10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第五、</w:t>
            </w:r>
            <w:r>
              <w:rPr>
                <w:rFonts w:ascii="宋体" w:hAnsi="宋体"/>
                <w:color w:val="000000"/>
                <w:sz w:val="15"/>
                <w:szCs w:val="15"/>
              </w:rPr>
              <w:t>六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学期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由外国语学院根据培养方案组织实施。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英语专业技能训练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书法比赛、词汇竞赛、英语角、演讲比赛、歌曲比赛、话剧表演、电影赏析、读书笔记等</w:t>
            </w:r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2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第一至六学期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由外国语学院制订活动方案组织实施。</w:t>
            </w:r>
          </w:p>
        </w:tc>
      </w:tr>
    </w:tbl>
    <w:p>
      <w:pPr>
        <w:spacing w:before="312" w:beforeLines="100"/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474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1905"/>
              <wp:wrapNone/>
              <wp:docPr id="1" name="文本框1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0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Pi91E0AAAAAIBAAAPAAAAAAAAAAEAIAAAACIAAABkcnMv&#10;ZG93bnJldi54bWxQSwECFAAUAAAACACHTuJAOTfY4wsCAAACBAAADgAAAAAAAAABACAAAAAf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1905"/>
              <wp:wrapNone/>
              <wp:docPr id="2" name="文本框1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07" o:spid="_x0000_s1026" o:spt="202" type="#_x0000_t202" style="position:absolute;left:0pt;margin-top:0pt;height:10.35pt;width:4.5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Pi91E0AAAAAIBAAAPAAAAAAAAAAEAIAAAACIAAABkcnMv&#10;ZG93bnJldi54bWxQSwECFAAUAAAACACHTuJA9sUmNgsCAAACBAAADgAAAAAAAAABACAAAAAf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 w:val="en-US" w:eastAsia="zh-CN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2124"/>
    <w:rsid w:val="000D0F08"/>
    <w:rsid w:val="000D444C"/>
    <w:rsid w:val="00244C7E"/>
    <w:rsid w:val="00392278"/>
    <w:rsid w:val="003B7E42"/>
    <w:rsid w:val="003E26BF"/>
    <w:rsid w:val="003E30C1"/>
    <w:rsid w:val="003F4715"/>
    <w:rsid w:val="0053755E"/>
    <w:rsid w:val="005B0283"/>
    <w:rsid w:val="006666BB"/>
    <w:rsid w:val="007219A8"/>
    <w:rsid w:val="00737288"/>
    <w:rsid w:val="008E073B"/>
    <w:rsid w:val="009319F3"/>
    <w:rsid w:val="00BE52E9"/>
    <w:rsid w:val="00C12C8A"/>
    <w:rsid w:val="00D06C5F"/>
    <w:rsid w:val="00DF551F"/>
    <w:rsid w:val="00F2228E"/>
    <w:rsid w:val="00FC0BA5"/>
    <w:rsid w:val="18D7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autoSpaceDE w:val="0"/>
      <w:autoSpaceDN w:val="0"/>
      <w:adjustRightInd w:val="0"/>
      <w:ind w:left="270" w:hanging="270"/>
      <w:jc w:val="left"/>
      <w:outlineLvl w:val="1"/>
    </w:pPr>
    <w:rPr>
      <w:rFonts w:ascii="Tahoma" w:hAnsi="Arial"/>
      <w:kern w:val="0"/>
      <w:sz w:val="32"/>
      <w:szCs w:val="32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4">
    <w:name w:val="heading 3"/>
    <w:basedOn w:val="1"/>
    <w:next w:val="1"/>
    <w:qFormat/>
    <w:uiPriority w:val="0"/>
    <w:pPr>
      <w:autoSpaceDE w:val="0"/>
      <w:autoSpaceDN w:val="0"/>
      <w:adjustRightInd w:val="0"/>
      <w:ind w:left="585" w:hanging="225"/>
      <w:jc w:val="left"/>
      <w:outlineLvl w:val="2"/>
    </w:pPr>
    <w:rPr>
      <w:rFonts w:ascii="Tahoma" w:hAnsi="Arial"/>
      <w:kern w:val="0"/>
      <w:sz w:val="28"/>
      <w:szCs w:val="28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5">
    <w:name w:val="heading 4"/>
    <w:basedOn w:val="1"/>
    <w:next w:val="1"/>
    <w:qFormat/>
    <w:uiPriority w:val="0"/>
    <w:pPr>
      <w:autoSpaceDE w:val="0"/>
      <w:autoSpaceDN w:val="0"/>
      <w:adjustRightInd w:val="0"/>
      <w:ind w:left="900" w:hanging="180"/>
      <w:jc w:val="left"/>
      <w:outlineLvl w:val="3"/>
    </w:pPr>
    <w:rPr>
      <w:rFonts w:ascii="Tahoma" w:hAnsi="Arial"/>
      <w:kern w:val="0"/>
      <w:sz w:val="24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6">
    <w:name w:val="heading 5"/>
    <w:basedOn w:val="1"/>
    <w:next w:val="1"/>
    <w:qFormat/>
    <w:uiPriority w:val="0"/>
    <w:pPr>
      <w:autoSpaceDE w:val="0"/>
      <w:autoSpaceDN w:val="0"/>
      <w:adjustRightInd w:val="0"/>
      <w:ind w:left="1260" w:hanging="180"/>
      <w:jc w:val="left"/>
      <w:outlineLvl w:val="4"/>
    </w:pPr>
    <w:rPr>
      <w:rFonts w:ascii="Tahoma" w:hAnsi="Arial"/>
      <w:kern w:val="0"/>
      <w:sz w:val="20"/>
      <w:szCs w:val="20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7">
    <w:name w:val="heading 6"/>
    <w:basedOn w:val="1"/>
    <w:next w:val="1"/>
    <w:qFormat/>
    <w:uiPriority w:val="0"/>
    <w:pPr>
      <w:autoSpaceDE w:val="0"/>
      <w:autoSpaceDN w:val="0"/>
      <w:adjustRightInd w:val="0"/>
      <w:ind w:left="1620" w:hanging="180"/>
      <w:jc w:val="left"/>
      <w:outlineLvl w:val="5"/>
    </w:pPr>
    <w:rPr>
      <w:rFonts w:ascii="Tahoma" w:hAnsi="Arial"/>
      <w:kern w:val="0"/>
      <w:sz w:val="20"/>
      <w:szCs w:val="20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26">
    <w:name w:val="Default Paragraph Font"/>
    <w:link w:val="27"/>
    <w:semiHidden/>
    <w:uiPriority w:val="0"/>
  </w:style>
  <w:style w:type="table" w:default="1" w:styleId="2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9">
    <w:name w:val="annotation text"/>
    <w:basedOn w:val="1"/>
    <w:autoRedefine/>
    <w:semiHidden/>
    <w:qFormat/>
    <w:uiPriority w:val="0"/>
    <w:pPr>
      <w:jc w:val="left"/>
    </w:pPr>
  </w:style>
  <w:style w:type="paragraph" w:styleId="10">
    <w:name w:val="Body Text 3"/>
    <w:basedOn w:val="1"/>
    <w:autoRedefine/>
    <w:qFormat/>
    <w:uiPriority w:val="0"/>
    <w:rPr>
      <w:i/>
      <w:iCs/>
      <w:sz w:val="18"/>
    </w:rPr>
  </w:style>
  <w:style w:type="paragraph" w:styleId="11">
    <w:name w:val="Body Text"/>
    <w:basedOn w:val="1"/>
    <w:autoRedefine/>
    <w:qFormat/>
    <w:uiPriority w:val="0"/>
    <w:pPr>
      <w:widowControl/>
      <w:jc w:val="left"/>
    </w:pPr>
    <w:rPr>
      <w:kern w:val="0"/>
      <w:sz w:val="24"/>
      <w:szCs w:val="20"/>
    </w:rPr>
  </w:style>
  <w:style w:type="paragraph" w:styleId="12">
    <w:name w:val="Body Text Indent"/>
    <w:basedOn w:val="1"/>
    <w:autoRedefine/>
    <w:uiPriority w:val="0"/>
    <w:pPr>
      <w:ind w:firstLine="560" w:firstLineChars="200"/>
    </w:pPr>
    <w:rPr>
      <w:sz w:val="28"/>
      <w:szCs w:val="20"/>
    </w:rPr>
  </w:style>
  <w:style w:type="paragraph" w:styleId="13">
    <w:name w:val="Plain Text"/>
    <w:basedOn w:val="1"/>
    <w:uiPriority w:val="0"/>
    <w:rPr>
      <w:rFonts w:hint="eastAsia" w:ascii="宋体" w:hAnsi="Courier New" w:cs="Courier New"/>
      <w:szCs w:val="21"/>
    </w:rPr>
  </w:style>
  <w:style w:type="paragraph" w:styleId="14">
    <w:name w:val="Date"/>
    <w:basedOn w:val="1"/>
    <w:next w:val="1"/>
    <w:uiPriority w:val="0"/>
    <w:pPr>
      <w:ind w:left="100" w:leftChars="2500"/>
    </w:pPr>
    <w:rPr>
      <w:rFonts w:ascii="宋体" w:hAnsi="宋体"/>
      <w:sz w:val="24"/>
    </w:rPr>
  </w:style>
  <w:style w:type="paragraph" w:styleId="15">
    <w:name w:val="Body Text Indent 2"/>
    <w:basedOn w:val="1"/>
    <w:uiPriority w:val="0"/>
    <w:pPr>
      <w:autoSpaceDE w:val="0"/>
      <w:autoSpaceDN w:val="0"/>
      <w:adjustRightInd w:val="0"/>
      <w:spacing w:line="360" w:lineRule="auto"/>
      <w:ind w:firstLine="480"/>
      <w:jc w:val="left"/>
    </w:pPr>
  </w:style>
  <w:style w:type="paragraph" w:styleId="16">
    <w:name w:val="Balloon Text"/>
    <w:basedOn w:val="1"/>
    <w:semiHidden/>
    <w:uiPriority w:val="0"/>
    <w:rPr>
      <w:sz w:val="18"/>
      <w:szCs w:val="18"/>
    </w:rPr>
  </w:style>
  <w:style w:type="paragraph" w:styleId="1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autoRedefine/>
    <w:semiHidden/>
    <w:qFormat/>
    <w:uiPriority w:val="0"/>
    <w:pPr>
      <w:tabs>
        <w:tab w:val="right" w:leader="dot" w:pos="8990"/>
      </w:tabs>
      <w:spacing w:line="380" w:lineRule="exact"/>
      <w:jc w:val="center"/>
    </w:pPr>
    <w:rPr>
      <w:rFonts w:ascii="黑体" w:eastAsia="黑体"/>
      <w:color w:val="000000"/>
      <w:sz w:val="24"/>
      <w:lang w:val="en-US" w:eastAsia="zh-CN"/>
    </w:rPr>
  </w:style>
  <w:style w:type="paragraph" w:styleId="20">
    <w:name w:val="Body Text Indent 3"/>
    <w:basedOn w:val="1"/>
    <w:uiPriority w:val="0"/>
    <w:pPr>
      <w:ind w:firstLine="562" w:firstLineChars="200"/>
    </w:pPr>
    <w:rPr>
      <w:rFonts w:eastAsia="楷体_GB2312"/>
      <w:b/>
      <w:sz w:val="28"/>
    </w:rPr>
  </w:style>
  <w:style w:type="paragraph" w:styleId="21">
    <w:name w:val="Body Text 2"/>
    <w:basedOn w:val="1"/>
    <w:autoRedefine/>
    <w:qFormat/>
    <w:uiPriority w:val="0"/>
    <w:pPr>
      <w:spacing w:after="120" w:line="480" w:lineRule="auto"/>
    </w:pPr>
  </w:style>
  <w:style w:type="paragraph" w:styleId="22">
    <w:name w:val="HTML Preformatted"/>
    <w:basedOn w:val="1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2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4">
    <w:name w:val="annotation subject"/>
    <w:basedOn w:val="9"/>
    <w:next w:val="9"/>
    <w:semiHidden/>
    <w:uiPriority w:val="0"/>
    <w:rPr>
      <w:b/>
      <w:bCs/>
    </w:rPr>
  </w:style>
  <w:style w:type="paragraph" w:customStyle="1" w:styleId="27">
    <w:name w:val="Char Char Char1 Char Char Char Char"/>
    <w:basedOn w:val="1"/>
    <w:link w:val="26"/>
    <w:autoRedefine/>
    <w:qFormat/>
    <w:uiPriority w:val="0"/>
    <w:pPr>
      <w:widowControl/>
      <w:spacing w:after="160" w:line="240" w:lineRule="exact"/>
      <w:jc w:val="left"/>
    </w:pPr>
  </w:style>
  <w:style w:type="character" w:styleId="28">
    <w:name w:val="Strong"/>
    <w:qFormat/>
    <w:uiPriority w:val="0"/>
    <w:rPr>
      <w:b/>
      <w:bCs/>
    </w:rPr>
  </w:style>
  <w:style w:type="character" w:styleId="29">
    <w:name w:val="page number"/>
    <w:basedOn w:val="26"/>
    <w:uiPriority w:val="0"/>
  </w:style>
  <w:style w:type="character" w:styleId="30">
    <w:name w:val="FollowedHyperlink"/>
    <w:uiPriority w:val="0"/>
    <w:rPr>
      <w:color w:val="800080"/>
      <w:u w:val="single"/>
    </w:rPr>
  </w:style>
  <w:style w:type="character" w:styleId="31">
    <w:name w:val="Emphasis"/>
    <w:qFormat/>
    <w:uiPriority w:val="0"/>
    <w:rPr>
      <w:color w:val="CC0033"/>
    </w:rPr>
  </w:style>
  <w:style w:type="character" w:styleId="32">
    <w:name w:val="Hyperlink"/>
    <w:uiPriority w:val="0"/>
    <w:rPr>
      <w:color w:val="0000FF"/>
      <w:u w:val="single"/>
    </w:rPr>
  </w:style>
  <w:style w:type="character" w:styleId="33">
    <w:name w:val="annotation reference"/>
    <w:semiHidden/>
    <w:uiPriority w:val="0"/>
    <w:rPr>
      <w:sz w:val="21"/>
      <w:szCs w:val="21"/>
    </w:rPr>
  </w:style>
  <w:style w:type="character" w:customStyle="1" w:styleId="34">
    <w:name w:val="t_blue_041"/>
    <w:uiPriority w:val="0"/>
    <w:rPr>
      <w:rFonts w:hint="default" w:ascii="Helvetica" w:hAnsi="Helvetica"/>
      <w:b/>
      <w:bCs/>
      <w:color w:val="609CC8"/>
      <w:sz w:val="18"/>
      <w:szCs w:val="18"/>
    </w:rPr>
  </w:style>
  <w:style w:type="character" w:customStyle="1" w:styleId="35">
    <w:name w:val=" Char6 Char Char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6">
    <w:name w:val=" Char Char10"/>
    <w:uiPriority w:val="0"/>
    <w:rPr>
      <w:rFonts w:ascii="Tahoma" w:hAnsi="Arial" w:eastAsia="宋体"/>
      <w:sz w:val="32"/>
      <w:szCs w:val="32"/>
      <w:lang w:val="zh-CN" w:eastAsia="zh-CN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37">
    <w:name w:val="f14"/>
    <w:basedOn w:val="26"/>
    <w:uiPriority w:val="0"/>
  </w:style>
  <w:style w:type="character" w:customStyle="1" w:styleId="38">
    <w:name w:val=" Char3 Char Char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39">
    <w:name w:val="tpc_title1"/>
    <w:uiPriority w:val="0"/>
    <w:rPr>
      <w:b/>
      <w:bCs/>
      <w:sz w:val="12"/>
      <w:szCs w:val="12"/>
    </w:rPr>
  </w:style>
  <w:style w:type="character" w:customStyle="1" w:styleId="40">
    <w:name w:val="style51"/>
    <w:uiPriority w:val="0"/>
    <w:rPr>
      <w:color w:val="FF9900"/>
    </w:rPr>
  </w:style>
  <w:style w:type="character" w:customStyle="1" w:styleId="41">
    <w:name w:val="black000"/>
    <w:basedOn w:val="26"/>
    <w:uiPriority w:val="0"/>
  </w:style>
  <w:style w:type="character" w:customStyle="1" w:styleId="42">
    <w:name w:val=" Char Char9"/>
    <w:uiPriority w:val="0"/>
    <w:rPr>
      <w:rFonts w:ascii="Tahoma" w:hAnsi="Arial" w:eastAsia="宋体"/>
      <w:sz w:val="28"/>
      <w:szCs w:val="28"/>
      <w:lang w:val="zh-CN" w:eastAsia="zh-CN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43">
    <w:name w:val=" Char Char5"/>
    <w:uiPriority w:val="0"/>
    <w:rPr>
      <w:rFonts w:eastAsia="宋体"/>
      <w:kern w:val="2"/>
      <w:sz w:val="28"/>
      <w:lang w:val="en-US" w:eastAsia="zh-CN" w:bidi="ar-SA"/>
    </w:rPr>
  </w:style>
  <w:style w:type="character" w:customStyle="1" w:styleId="44">
    <w:name w:val=" Char2 Char Char"/>
    <w:uiPriority w:val="0"/>
    <w:rPr>
      <w:rFonts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45">
    <w:name w:val="bodyheadlinebold1"/>
    <w:uiPriority w:val="0"/>
    <w:rPr>
      <w:rFonts w:hint="default" w:ascii="Arial" w:hAnsi="Arial" w:cs="Arial"/>
      <w:b/>
      <w:bCs/>
      <w:color w:val="333333"/>
      <w:sz w:val="18"/>
      <w:szCs w:val="18"/>
    </w:rPr>
  </w:style>
  <w:style w:type="character" w:customStyle="1" w:styleId="46">
    <w:name w:val="author"/>
    <w:basedOn w:val="26"/>
    <w:uiPriority w:val="0"/>
  </w:style>
  <w:style w:type="character" w:customStyle="1" w:styleId="47">
    <w:name w:val="zi11"/>
    <w:uiPriority w:val="0"/>
    <w:rPr>
      <w:color w:val="333333"/>
      <w:sz w:val="21"/>
      <w:szCs w:val="21"/>
      <w:u w:val="none"/>
    </w:rPr>
  </w:style>
  <w:style w:type="character" w:customStyle="1" w:styleId="48">
    <w:name w:val="style241"/>
    <w:basedOn w:val="26"/>
    <w:uiPriority w:val="0"/>
  </w:style>
  <w:style w:type="character" w:customStyle="1" w:styleId="49">
    <w:name w:val="black0001"/>
    <w:uiPriority w:val="0"/>
    <w:rPr>
      <w:b/>
      <w:bCs/>
      <w:color w:val="000000"/>
      <w:sz w:val="24"/>
      <w:szCs w:val="24"/>
    </w:rPr>
  </w:style>
  <w:style w:type="character" w:customStyle="1" w:styleId="50">
    <w:name w:val=" Char16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51">
    <w:name w:val="face2"/>
    <w:basedOn w:val="26"/>
    <w:uiPriority w:val="0"/>
  </w:style>
  <w:style w:type="character" w:customStyle="1" w:styleId="52">
    <w:name w:val=" Char"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53">
    <w:name w:val="text1"/>
    <w:uiPriority w:val="0"/>
    <w:rPr>
      <w:rFonts w:hint="default"/>
      <w:color w:val="000000"/>
      <w:sz w:val="18"/>
      <w:szCs w:val="18"/>
    </w:rPr>
  </w:style>
  <w:style w:type="character" w:customStyle="1" w:styleId="54">
    <w:name w:val="song91"/>
    <w:uiPriority w:val="0"/>
    <w:rPr>
      <w:rFonts w:ascii="宋体" w:hAnsi="宋体" w:eastAsia="宋体"/>
      <w:spacing w:val="270"/>
      <w:sz w:val="20"/>
      <w:szCs w:val="20"/>
    </w:rPr>
  </w:style>
  <w:style w:type="character" w:customStyle="1" w:styleId="55">
    <w:name w:val=" Char Char7"/>
    <w:uiPriority w:val="0"/>
    <w:rPr>
      <w:rFonts w:ascii="Tahoma" w:hAnsi="Arial" w:eastAsia="宋体"/>
      <w:lang w:val="zh-CN" w:eastAsia="zh-CN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56">
    <w:name w:val=" Char4 Char Char"/>
    <w:uiPriority w:val="0"/>
    <w:rPr>
      <w:rFonts w:eastAsia="楷体_GB2312"/>
      <w:b/>
      <w:kern w:val="2"/>
      <w:sz w:val="28"/>
      <w:szCs w:val="24"/>
      <w:lang w:val="en-US" w:eastAsia="zh-CN" w:bidi="ar-SA"/>
    </w:rPr>
  </w:style>
  <w:style w:type="character" w:customStyle="1" w:styleId="57">
    <w:name w:val="book_name"/>
    <w:basedOn w:val="26"/>
    <w:uiPriority w:val="0"/>
  </w:style>
  <w:style w:type="character" w:customStyle="1" w:styleId="58">
    <w:name w:val=" Char Char3"/>
    <w:semiHidden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59">
    <w:name w:val="xiangxiyemian060430"/>
    <w:basedOn w:val="26"/>
    <w:uiPriority w:val="0"/>
  </w:style>
  <w:style w:type="character" w:customStyle="1" w:styleId="60">
    <w:name w:val=" Char Char2"/>
    <w:uiPriority w:val="0"/>
    <w:rPr>
      <w:rFonts w:eastAsia="宋体"/>
      <w:sz w:val="24"/>
      <w:lang w:val="en-US" w:eastAsia="zh-CN" w:bidi="ar-SA"/>
    </w:rPr>
  </w:style>
  <w:style w:type="character" w:customStyle="1" w:styleId="61">
    <w:name w:val=" Char Char1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62">
    <w:name w:val="标题 1 Char Char"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63">
    <w:name w:val=" Char Char8"/>
    <w:uiPriority w:val="0"/>
    <w:rPr>
      <w:rFonts w:ascii="Tahoma" w:hAnsi="Arial" w:eastAsia="宋体"/>
      <w:sz w:val="24"/>
      <w:szCs w:val="24"/>
      <w:lang w:val="zh-CN" w:eastAsia="zh-CN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64">
    <w:name w:val=" Char5 Char Char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65">
    <w:name w:val="all hidden"/>
    <w:basedOn w:val="26"/>
    <w:uiPriority w:val="0"/>
  </w:style>
  <w:style w:type="character" w:customStyle="1" w:styleId="66">
    <w:name w:val="hui1"/>
    <w:uiPriority w:val="0"/>
    <w:rPr>
      <w:color w:val="606060"/>
      <w:sz w:val="18"/>
      <w:szCs w:val="18"/>
      <w:u w:val="none"/>
    </w:rPr>
  </w:style>
  <w:style w:type="character" w:customStyle="1" w:styleId="67">
    <w:name w:val=" Char Char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68">
    <w:name w:val=" Char1"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69">
    <w:name w:val=" Char Char6"/>
    <w:uiPriority w:val="0"/>
    <w:rPr>
      <w:rFonts w:ascii="Tahoma" w:hAnsi="Arial" w:eastAsia="宋体"/>
      <w:lang w:val="zh-CN" w:eastAsia="zh-CN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70">
    <w:name w:val="highlight1"/>
    <w:uiPriority w:val="0"/>
    <w:rPr>
      <w:color w:val="FF0000"/>
    </w:rPr>
  </w:style>
  <w:style w:type="character" w:customStyle="1" w:styleId="71">
    <w:name w:val="productcom"/>
    <w:basedOn w:val="26"/>
    <w:uiPriority w:val="0"/>
  </w:style>
  <w:style w:type="character" w:customStyle="1" w:styleId="72">
    <w:name w:val="face21"/>
    <w:uiPriority w:val="0"/>
    <w:rPr>
      <w:rFonts w:hint="default"/>
      <w:sz w:val="24"/>
      <w:szCs w:val="24"/>
    </w:rPr>
  </w:style>
  <w:style w:type="paragraph" w:customStyle="1" w:styleId="73">
    <w:name w:val="样式4"/>
    <w:basedOn w:val="2"/>
    <w:uiPriority w:val="0"/>
    <w:pPr>
      <w:tabs>
        <w:tab w:val="left" w:pos="840"/>
      </w:tabs>
      <w:ind w:left="840" w:hanging="360"/>
    </w:pPr>
    <w:rPr>
      <w:sz w:val="28"/>
    </w:rPr>
  </w:style>
  <w:style w:type="paragraph" w:customStyle="1" w:styleId="74">
    <w:name w:val="font1-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75">
    <w:name w:val="样式2"/>
    <w:basedOn w:val="2"/>
    <w:uiPriority w:val="0"/>
    <w:pPr>
      <w:spacing w:before="0" w:after="0" w:line="360" w:lineRule="auto"/>
    </w:pPr>
    <w:rPr>
      <w:sz w:val="28"/>
    </w:rPr>
  </w:style>
  <w:style w:type="paragraph" w:customStyle="1" w:styleId="76">
    <w:name w:val="msonormal style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7">
    <w:name w:val="text2"/>
    <w:basedOn w:val="1"/>
    <w:uiPriority w:val="0"/>
    <w:pPr>
      <w:widowControl/>
      <w:spacing w:line="375" w:lineRule="atLeast"/>
      <w:ind w:left="750" w:right="750" w:firstLine="360"/>
      <w:jc w:val="left"/>
    </w:pPr>
    <w:rPr>
      <w:rFonts w:ascii="??" w:hAnsi="??"/>
      <w:kern w:val="0"/>
      <w:szCs w:val="21"/>
    </w:rPr>
  </w:style>
  <w:style w:type="paragraph" w:customStyle="1" w:styleId="78">
    <w:name w:val="msonormal style1 style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9">
    <w:name w:val="样式(正文)"/>
    <w:basedOn w:val="1"/>
    <w:uiPriority w:val="0"/>
    <w:pPr>
      <w:tabs>
        <w:tab w:val="left" w:pos="3206"/>
        <w:tab w:val="left" w:pos="6120"/>
      </w:tabs>
      <w:spacing w:line="440" w:lineRule="atLeast"/>
      <w:ind w:firstLine="414"/>
    </w:pPr>
    <w:rPr>
      <w:color w:val="000000"/>
      <w:szCs w:val="28"/>
    </w:rPr>
  </w:style>
  <w:style w:type="paragraph" w:customStyle="1" w:styleId="80">
    <w:name w:val="article_tit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b/>
      <w:bCs/>
      <w:kern w:val="0"/>
      <w:sz w:val="36"/>
      <w:szCs w:val="36"/>
    </w:rPr>
  </w:style>
  <w:style w:type="paragraph" w:customStyle="1" w:styleId="81">
    <w:name w:val="首行不缩进"/>
    <w:basedOn w:val="1"/>
    <w:uiPriority w:val="0"/>
    <w:pPr>
      <w:spacing w:line="360" w:lineRule="auto"/>
      <w:jc w:val="left"/>
    </w:pPr>
    <w:rPr>
      <w:rFonts w:ascii="仿宋_GB2312" w:hAnsi="宋体" w:eastAsia="仿宋_GB2312"/>
      <w:sz w:val="24"/>
    </w:rPr>
  </w:style>
  <w:style w:type="paragraph" w:customStyle="1" w:styleId="82">
    <w:name w:val=" Char Char Char1 Char Char Char Char"/>
    <w:basedOn w:val="1"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2</Pages>
  <Words>286</Words>
  <Characters>1633</Characters>
  <Lines>13</Lines>
  <Paragraphs>3</Paragraphs>
  <TotalTime>0</TotalTime>
  <ScaleCrop>false</ScaleCrop>
  <LinksUpToDate>false</LinksUpToDate>
  <CharactersWithSpaces>1916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2022-05-13T02:18:00Z</dcterms:created>
  <dc:creator>番茄花园</dc:creator>
  <cp:lastModifiedBy>子励</cp:lastModifiedBy>
  <cp:lastPrinted>2021-09-01T01:22:00Z</cp:lastPrinted>
  <dcterms:modified xsi:type="dcterms:W3CDTF">2024-05-07T03:00:05Z</dcterms:modified>
  <dc:title>汉语言文学专业全程教学计划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EBCFBF824542414DAFC6B8B7D815E195_13</vt:lpwstr>
  </property>
</Properties>
</file>